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60akyxqzbwgg" w:id="0"/>
      <w:bookmarkEnd w:id="0"/>
      <w:r w:rsidDel="00000000" w:rsidR="00000000" w:rsidRPr="00000000">
        <w:rPr>
          <w:rFonts w:ascii="Arial" w:cs="Arial" w:eastAsia="Arial" w:hAnsi="Arial"/>
          <w:b w:val="1"/>
          <w:sz w:val="36"/>
          <w:szCs w:val="36"/>
          <w:rtl w:val="0"/>
        </w:rPr>
        <w:t xml:space="preserve">Joint Schedule 6 (Key Subcontractors)</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Restrictions on certain subcontractors</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bookmarkStart w:colFirst="0" w:colLast="0" w:name="_9b9q71poc59g" w:id="1"/>
      <w:bookmarkEnd w:id="1"/>
      <w:r w:rsidDel="00000000" w:rsidR="00000000" w:rsidRPr="00000000">
        <w:rPr>
          <w:rFonts w:ascii="Arial" w:cs="Arial" w:eastAsia="Arial" w:hAnsi="Arial"/>
          <w:color w:val="000000"/>
          <w:sz w:val="24"/>
          <w:szCs w:val="24"/>
          <w:rtl w:val="0"/>
        </w:rPr>
        <w:t xml:space="preserve">The Supplier:</w:t>
      </w:r>
      <w:r w:rsidDel="00000000" w:rsidR="00000000" w:rsidRPr="00000000">
        <w:rPr>
          <w:rtl w:val="0"/>
        </w:rPr>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Fonts w:ascii="Arial" w:cs="Arial" w:eastAsia="Arial" w:hAnsi="Arial"/>
          <w:color w:val="000000"/>
          <w:sz w:val="24"/>
          <w:szCs w:val="24"/>
          <w:rtl w:val="0"/>
        </w:rPr>
        <w:t xml:space="preserve">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Fonts w:ascii="Arial" w:cs="Arial" w:eastAsia="Arial" w:hAnsi="Arial"/>
          <w:color w:val="000000"/>
          <w:sz w:val="24"/>
          <w:szCs w:val="24"/>
          <w:rtl w:val="0"/>
        </w:rPr>
        <w:t xml:space="preserve">subject to Paragraph 1.2.3, may, in response to a Buyer's request for Deliverables, propose to sub-contract its obligations to an entity that (i) would in principle meet the definition of a Key Subcontractor, but (ii) is not currently listed in the Supplier's Framework Award Form as a Key Subcontractor. The Buyer has sole discretion whether to consent to or reject the proposal and where Buyer’s consent is provided the new Key Subcontractor will be specifically nominated in the Order Form; and</w:t>
      </w:r>
      <w:r w:rsidDel="00000000" w:rsidR="00000000" w:rsidRPr="00000000">
        <w:rPr>
          <w:rtl w:val="0"/>
        </w:rPr>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Fonts w:ascii="Arial" w:cs="Arial" w:eastAsia="Arial" w:hAnsi="Arial"/>
          <w:color w:val="000000"/>
          <w:sz w:val="24"/>
          <w:szCs w:val="24"/>
          <w:rtl w:val="0"/>
        </w:rPr>
        <w:t xml:space="preserve">may only exercise the right in Paragraph 1.2.2 above, where, in the reasonable opinion of the Supplier, the Supplier’s existing Key Subcontractor(s) does not have the capacity (for example due to the Key Subcontractor being fully engaged on another matter) to provide the Deliverables requested. </w:t>
      </w:r>
      <w:r w:rsidDel="00000000" w:rsidR="00000000" w:rsidRPr="00000000">
        <w:rPr>
          <w:rtl w:val="0"/>
        </w:rPr>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r w:rsidDel="00000000" w:rsidR="00000000" w:rsidRPr="00000000">
        <w:rPr>
          <w:rFonts w:ascii="Arial" w:cs="Arial" w:eastAsia="Arial" w:hAnsi="Arial"/>
          <w:sz w:val="24"/>
          <w:szCs w:val="24"/>
          <w:rtl w:val="0"/>
        </w:rPr>
        <w:t xml:space="preserve">Where during the Framework Contract Period the Supplier wishes</w:t>
      </w:r>
      <w:r w:rsidDel="00000000" w:rsidR="00000000" w:rsidRPr="00000000">
        <w:rPr>
          <w:rtl w:val="0"/>
        </w:rPr>
        <w:t xml:space="preserve"> </w:t>
      </w:r>
      <w:r w:rsidDel="00000000" w:rsidR="00000000" w:rsidRPr="00000000">
        <w:rPr>
          <w:rFonts w:ascii="Arial" w:cs="Arial" w:eastAsia="Arial" w:hAnsi="Arial"/>
          <w:sz w:val="24"/>
          <w:szCs w:val="24"/>
          <w:rtl w:val="0"/>
        </w:rPr>
        <w:t xml:space="preserve">to enter into a new Key Subcontract or replace a Key Subcontractor for the Framework Contract, it must obtain the prior written consent of CCS. The Supplier shall provide CCS with the information detailed in Paragraph 1.6 at the time of requesting such consent. </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r w:rsidDel="00000000" w:rsidR="00000000" w:rsidRPr="00000000">
        <w:rPr>
          <w:rFonts w:ascii="Arial" w:cs="Arial" w:eastAsia="Arial" w:hAnsi="Arial"/>
          <w:sz w:val="24"/>
          <w:szCs w:val="24"/>
          <w:rtl w:val="0"/>
        </w:rPr>
        <w:t xml:space="preserve">Where during the Call-Off Contract Period the Supplier wishes to enter into a new Key Subcontract for the Call-Off Contract or replace a Key Subcontractor for the Call-Off Contract, it must obtain the prior written consent of the Buyer. The Supplier shall provide the Buyer with the information detailed in Paragraph 1.6 at the time of requesting such consent. </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decision to consent or not of CCS and/or the Buyer (pursuant to Paragraph 1.3 or Paragraph 1.4) will not be unreasonably withheld or delayed.  CCS and/or the Buyer (pursuant to Paragraph 1.3 or Paragraph 1.4) may reasonably withhold consent to the appointment of a new or replacement Key Subcontractor if it considers that:</w:t>
      </w:r>
      <w:r w:rsidDel="00000000" w:rsidR="00000000" w:rsidRPr="00000000">
        <w:rPr>
          <w:rtl w:val="0"/>
        </w:rPr>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Fonts w:ascii="Arial" w:cs="Arial" w:eastAsia="Arial" w:hAnsi="Arial"/>
          <w:color w:val="000000"/>
          <w:sz w:val="24"/>
          <w:szCs w:val="24"/>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Fonts w:ascii="Arial" w:cs="Arial" w:eastAsia="Arial" w:hAnsi="Arial"/>
          <w:color w:val="000000"/>
          <w:sz w:val="24"/>
          <w:szCs w:val="24"/>
          <w:rtl w:val="0"/>
        </w:rPr>
        <w:t xml:space="preserve">the proposed Key Subcontractor is unreliable and/or has not provided reliable goods and or reasonable services to its other customers; </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Fonts w:ascii="Arial" w:cs="Arial" w:eastAsia="Arial" w:hAnsi="Arial"/>
          <w:color w:val="000000"/>
          <w:sz w:val="24"/>
          <w:szCs w:val="24"/>
          <w:rtl w:val="0"/>
        </w:rPr>
        <w:t xml:space="preserve">there is a risk that the proposed Key Subcontractor or its Affiliates could embarrass or bring into disrepute or diminish the public trust in CCS or the Buyer; and/or</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Fonts w:ascii="Arial" w:cs="Arial" w:eastAsia="Arial" w:hAnsi="Arial"/>
          <w:color w:val="000000"/>
          <w:sz w:val="24"/>
          <w:szCs w:val="24"/>
          <w:rtl w:val="0"/>
        </w:rPr>
        <w:t xml:space="preserve">the proposed Key Subcontractor employs unfit persons.</w:t>
      </w:r>
    </w:p>
    <w:p w:rsidR="00000000" w:rsidDel="00000000" w:rsidP="00000000" w:rsidRDefault="00000000" w:rsidRPr="00000000" w14:paraId="0000000F">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bookmarkStart w:colFirst="0" w:colLast="0" w:name="_ehx038y4q9g2" w:id="2"/>
      <w:bookmarkEnd w:id="2"/>
      <w:r w:rsidDel="00000000" w:rsidR="00000000" w:rsidRPr="00000000">
        <w:rPr>
          <w:rFonts w:ascii="Arial" w:cs="Arial" w:eastAsia="Arial" w:hAnsi="Arial"/>
          <w:color w:val="000000"/>
          <w:sz w:val="24"/>
          <w:szCs w:val="24"/>
          <w:rtl w:val="0"/>
        </w:rPr>
        <w:t xml:space="preserve">The Supplier shall provide CCS and/or the Buyer (pursuant to Paragraph 1.2.2, Paragraph 1.3 or Paragraph 1.4) with the following information in respect of the proposed Key Subcontractor:</w:t>
      </w:r>
      <w:r w:rsidDel="00000000" w:rsidR="00000000" w:rsidRPr="00000000">
        <w:rPr>
          <w:rtl w:val="0"/>
        </w:rPr>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the proposed Key Subcontractor’s name, registered office and company registration number;</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the scope/description of any Deliverables to be provided by the proposed Key Subcontractor; </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where the proposed Key Subcontractor is an Affiliate of the Supplier, evidence that demonstrates to the reasonable satisfaction of CCS and/or</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the Buyer (pursuant to Paragraph 1.2.2, Paragraph 1.3 or Paragraph 1.4) that the proposed Key Sub-Contract has been agreed on "arm’s-length" terms;</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(where applicable) Credit Rating Threshold (as defined in Joint Schedule 7 (Financial Difficulties)) of the Key Subcontractor.</w:t>
      </w:r>
    </w:p>
    <w:p w:rsidR="00000000" w:rsidDel="00000000" w:rsidP="00000000" w:rsidRDefault="00000000" w:rsidRPr="00000000" w14:paraId="00000015">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bookmarkStart w:colFirst="0" w:colLast="0" w:name="_wsm6m1rqz1fd" w:id="3"/>
      <w:bookmarkEnd w:id="3"/>
      <w:r w:rsidDel="00000000" w:rsidR="00000000" w:rsidRPr="00000000">
        <w:rPr>
          <w:rFonts w:ascii="Arial" w:cs="Arial" w:eastAsia="Arial" w:hAnsi="Arial"/>
          <w:color w:val="000000"/>
          <w:sz w:val="24"/>
          <w:szCs w:val="24"/>
          <w:rtl w:val="0"/>
        </w:rPr>
        <w:t xml:space="preserve">If requested by CCS and/or the Buyer, within ten (10) Working Days of receipt of the information provided by the Supplier pursuant to Paragraph 1.6, the Supplier shall also provide:</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pPr>
      <w:r w:rsidDel="00000000" w:rsidR="00000000" w:rsidRPr="00000000">
        <w:rPr>
          <w:rFonts w:ascii="Arial" w:cs="Arial" w:eastAsia="Arial" w:hAnsi="Arial"/>
          <w:color w:val="000000"/>
          <w:sz w:val="24"/>
          <w:szCs w:val="24"/>
          <w:rtl w:val="0"/>
        </w:rPr>
        <w:t xml:space="preserve">a copy of the proposed Key Sub-Contract; and </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pPr>
      <w:r w:rsidDel="00000000" w:rsidR="00000000" w:rsidRPr="00000000">
        <w:rPr>
          <w:rFonts w:ascii="Arial" w:cs="Arial" w:eastAsia="Arial" w:hAnsi="Arial"/>
          <w:color w:val="000000"/>
          <w:sz w:val="24"/>
          <w:szCs w:val="24"/>
          <w:rtl w:val="0"/>
        </w:rPr>
        <w:t xml:space="preserve">any further information reasonably requested by CCS and/or the Buyer.</w:t>
      </w:r>
    </w:p>
    <w:p w:rsidR="00000000" w:rsidDel="00000000" w:rsidP="00000000" w:rsidRDefault="00000000" w:rsidRPr="00000000" w14:paraId="00000018">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pPr>
      <w:bookmarkStart w:colFirst="0" w:colLast="0" w:name="_2c47zto9ubow" w:id="4"/>
      <w:bookmarkEnd w:id="4"/>
      <w:r w:rsidDel="00000000" w:rsidR="00000000" w:rsidRPr="00000000">
        <w:rPr>
          <w:rFonts w:ascii="Arial" w:cs="Arial" w:eastAsia="Arial" w:hAnsi="Arial"/>
          <w:color w:val="000000"/>
          <w:sz w:val="24"/>
          <w:szCs w:val="24"/>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provisions which will enable the Supplier to discharge its obligations under the Contracts;</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a provision enabling CCS and the Buyer to enforce the Key Sub-Contract as if it were the Supplier; </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pPr>
      <w:r w:rsidDel="00000000" w:rsidR="00000000" w:rsidRPr="00000000">
        <w:rPr>
          <w:rFonts w:ascii="Arial" w:cs="Arial" w:eastAsia="Arial" w:hAnsi="Arial"/>
          <w:color w:val="000000"/>
          <w:sz w:val="24"/>
          <w:szCs w:val="24"/>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data protection requirements set out in Clause 14 (Data protection);</w:t>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FOIA and other access request requirements set out in Clause 16 (When you can share information);</w:t>
      </w:r>
    </w:p>
    <w:p w:rsidR="00000000" w:rsidDel="00000000" w:rsidP="00000000" w:rsidRDefault="00000000" w:rsidRPr="00000000" w14:paraId="00000020">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obligation not to embarrass CCS or the Buyer or otherwise bring CCS or the Buyer into disrepute, or diminish public trust in CCS or the Buyer; </w:t>
      </w:r>
    </w:p>
    <w:p w:rsidR="00000000" w:rsidDel="00000000" w:rsidP="00000000" w:rsidRDefault="00000000" w:rsidRPr="00000000" w14:paraId="00000021">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22">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pPr>
      <w:r w:rsidDel="00000000" w:rsidR="00000000" w:rsidRPr="00000000">
        <w:rPr>
          <w:rFonts w:ascii="Arial" w:cs="Arial" w:eastAsia="Arial" w:hAnsi="Arial"/>
          <w:color w:val="000000"/>
          <w:sz w:val="24"/>
          <w:szCs w:val="24"/>
          <w:rtl w:val="0"/>
        </w:rPr>
        <w:t xml:space="preserve">the conduct of audits set out in Clause 6 (Record keeping and reporting);</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pPr>
      <w:r w:rsidDel="00000000" w:rsidR="00000000" w:rsidRPr="00000000">
        <w:rPr>
          <w:rFonts w:ascii="Arial" w:cs="Arial" w:eastAsia="Arial" w:hAnsi="Arial"/>
          <w:color w:val="000000"/>
          <w:sz w:val="24"/>
          <w:szCs w:val="24"/>
          <w:rtl w:val="0"/>
        </w:rPr>
        <w:t xml:space="preserve">provisions enabling the Supplier to terminate the Key Sub-Contract on notice on the same as or materially equivalent terms to those imposed on the Supplier under Clauses 10.4 (When CCS or the Buyer can end this contract) and 10.6 (What happens if the contract ends) of this Contract; and</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pPr>
      <w:r w:rsidDel="00000000" w:rsidR="00000000" w:rsidRPr="00000000">
        <w:rPr>
          <w:rFonts w:ascii="Arial" w:cs="Arial" w:eastAsia="Arial" w:hAnsi="Arial"/>
          <w:color w:val="000000"/>
          <w:sz w:val="24"/>
          <w:szCs w:val="24"/>
          <w:rtl w:val="0"/>
        </w:rPr>
        <w:t xml:space="preserve">a provision restricting the ability of the Key Subcontractor to sub-contract all or any part of the provision of the Deliverables provided to the Supplier under the Key Sub-Contract without first seeking the written consent of CCS and/or the Buyer (pursuant to Paragraph 1.2.2, Paragraph 1.3 or Paragraph 1.4). </w:t>
      </w:r>
    </w:p>
    <w:p w:rsidR="00000000" w:rsidDel="00000000" w:rsidP="00000000" w:rsidRDefault="00000000" w:rsidRPr="00000000" w14:paraId="0000002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tabs>
          <w:tab w:val="left" w:leader="none" w:pos="8002"/>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spacing w:after="0" w:line="240" w:lineRule="auto"/>
      <w:jc w:val="both"/>
      <w:rPr>
        <w:rFonts w:ascii="Arial" w:cs="Arial" w:eastAsia="Arial" w:hAnsi="Arial"/>
        <w:color w:val="bfbfbf"/>
        <w:sz w:val="20"/>
        <w:szCs w:val="20"/>
      </w:rPr>
    </w:pPr>
    <w:bookmarkStart w:colFirst="0" w:colLast="0" w:name="_qikaolhvq23x"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ftgvnm4q2sla" w:id="5"/>
    <w:bookmarkEnd w:id="5"/>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tabs>
        <w:tab w:val="center" w:leader="none" w:pos="4513"/>
        <w:tab w:val="right" w:leader="none"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3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6 (Key Subcontractors)</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25</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